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ascii="Arial" w:hAnsi="Arial" w:cs="Arial"/>
          <w:sz w:val="18"/>
          <w:szCs w:val="18"/>
        </w:rPr>
      </w:pPr>
      <w:r>
        <w:rPr>
          <w:rFonts w:hint="default" w:ascii="Arial" w:hAnsi="Arial" w:eastAsia="宋体" w:cs="Arial"/>
          <w:kern w:val="0"/>
          <w:sz w:val="24"/>
          <w:szCs w:val="24"/>
          <w:bdr w:val="none" w:color="auto" w:sz="0" w:space="0"/>
          <w:lang w:val="en-US" w:eastAsia="zh-CN" w:bidi="ar"/>
        </w:rPr>
        <w:t>一、有下列疾病或生理缺陷者，为体检不合格：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（一）先天性心脏病（经手术治愈者除外）、频发性期前收缩、心电图不正常、心肌病及其他器质性心脏病。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（二）血压超过18.66/12kpa（140/90毫米汞柱），低于11.46/7.46kpa（86/56毫米汞柱）。单项收缩压超过21.33kpa（160毫米汞柱），低于10.66kpa（80毫米汞柱），舒张压超过12kpa（90毫米汞柱），低于6.66kpa（50毫米汞柱）。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（三）结核病，除下列情况，均为体检不合格：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1、原发型肺结核、浸润型肺结核，已硬结稳定。结核性胸膜炎已治愈，或治愈后遗有胸膜肥厚者。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2、一切肺外结核（肾结核、骨结核、腹膜结核等）、血行播散型肺结核治愈后两年以上未复发，经二级以上医院（或结核病防治所）专科检查无变化者。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3、淋巴腺结核已临床治愈无症状者。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（四）支气管扩张病，未治愈者。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（五）慢性肝炎病人并且肝功能不正常者（肝炎病原携带者，但肝功能正常者除外）。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（六）各种恶性肿瘤。各种结缔组织疾病（胶原疾病）。内分泌系统疾病（如糖尿病、尿崩症、肢端肥大症等）。血液病（单纯缺铁性贫血除外）。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（七）慢性肾炎。急性肾炎治愈不足两年。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（八）有癫痫病史、精神病史、癔病史、夜游症。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（九）肺切除超过一叶；肺不张一叶以上。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（十）类风湿脊柱强直。慢性骨髓炎。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（十一）青光眼；视网膜、视神经疾病（陈旧性或稳定性眼底病除外）。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（十二）色盲、色弱者申请幼儿园教师和特殊教育教师资格。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（十三）两耳听力均在2米以内者，或佩带助听器两耳听力均低于5米者。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（十四）仪表仪容，有下列情况者均为体检不合格。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1、四肢。两上肢或两下肢不能运动者；四肢残缺变形，行路步跛行，上肢（特别是右手）残缺影响板书写字者。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2、体型。身体畸形，如明显鸡胸、驼背、脊柱侧弯外曲超过3厘米；身高影响教学者。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3、五官。五官不端正，面部有较大面积（3╳3厘米）疤痕、血管瘤或白癜风、黑色素痣者。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（十五）口吃，吐字不清，声音严重嘶哑，声带病变，严重慢性咽喉炎或口腔有生理缺陷及耳鼻喉疾病之一而妨碍发音影响教学者。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二、申请高等学校教师资格、中等职业学校教师资格、中等职业学校实习指导教师资格，相关专业有特殊要求的，经市教育行政部门批准后可增加相关体检项目。其标准按《普通高等学校招生体检标准》相关专业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三、体检工作操作规程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（一）心脏听诊：心脏收缩期杂音按六级划分，考生卧位安静时听诊肺动脉瓣膜区达到三级，其它瓣膜区达到二级，改变体位反复听诊心脏杂音确属生理性者，可作“正常”结论。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二）期前收缩每分钟6次以上应立即做下蹲试验，运动后早搏消失，或偶有1---2次，心电图正常，可作“正常”结论。如每分钟仍在6次以上，做“不正常”结论（以体检当日测量为准）。不完全性右束支传导阻滞确无心脏病变者可做“正常”结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三）听诊测量血压时舒张以变音为准，由于精神紧张，血压超过18.66/12kpa（140/90毫米汞柱），同时伴有心率快的受检者（如急发性高血压），嘱其休息一刻钟至半小时测第二次，选其中低值，记入体检表，如仍不正常，适当休息，多测几次，但必须以体检当日血压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（四）肝、脾检查以平卧位平静呼吸为准。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（五）色觉检查用《喻自萍色盲本》或空军后勤部卫生部编印的色觉检查图，必须由专科护士或医师检查。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六）单颜色识别能力检查（单种颜色分别认识能力）：1）医生从红、黄、绿、蓝、紫各种颜色的导线或采用红、黄、绿、蓝、紫各种颜色的字母、数码、几何图形、信号灯从中任选出一种让考生识别。在5秒钟内讲出颜色名称；2）医生任意讲出一种颜色名称让考生在5秒钟内从红、黄、绿、蓝、紫各种颜色导线或从红、黄、绿、蓝、紫各种颜色的字母、数码、几何图形、信号灯中准确找出该颜色的导线字母、数码、几何图形、信号灯。以上两种方法交替进行。将能认出的颜色按体检表要求填涂，记入体检表（识别彩色图案及彩色数码能力正常者不必检查此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七）视力检查统一采用标准对数视力表，用5分记录法记录检查结果，任何一眼裸眼视力低于4.8者，需用矫正镜片测视力，校正不到4.8者应查眼底。眼底仅见近视特征无其它异常者，增加镜片度数远视力即有所提高，可将实际检查矫正视力及矫正度数，记入体检表。</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（八）测听力：用耳语，左右耳分别进行，测听距5米。两耳听力均在2米以内者，应佩带助听器复测，复测均低于5米者不合格。佩带助听器测听距离，应作“+”符号记入体检表。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（九）嗅觉：用醋、酒精、水三种，全能辨别为正常，能辨别1-2种为迟钝，三种全不辨别者为丧失（体检时患感冒者，约定一周后复查）。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18"/>
          <w:szCs w:val="1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lef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25"/>
        <w:jc w:val="right"/>
        <w:rPr>
          <w:rFonts w:hint="default" w:ascii="Arial" w:hAnsi="Arial" w:cs="Arial"/>
          <w:sz w:val="18"/>
          <w:szCs w:val="18"/>
        </w:rPr>
      </w:pPr>
      <w:r>
        <w:rPr>
          <w:rFonts w:hint="default" w:ascii="Arial" w:hAnsi="Arial" w:eastAsia="宋体" w:cs="Arial"/>
          <w:kern w:val="0"/>
          <w:sz w:val="24"/>
          <w:szCs w:val="24"/>
          <w:bdr w:val="none" w:color="auto" w:sz="0" w:space="0"/>
          <w:lang w:val="en-US" w:eastAsia="zh-CN" w:bidi="ar"/>
        </w:rPr>
        <w:t> 二○○二年三月</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Verdana">
    <w:panose1 w:val="020B0604030504040204"/>
    <w:charset w:val="00"/>
    <w:family w:val="auto"/>
    <w:pitch w:val="default"/>
    <w:sig w:usb0="00000287" w:usb1="00000000"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A4828"/>
    <w:rsid w:val="22FA48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2F602F"/>
      <w:u w:val="none"/>
    </w:rPr>
  </w:style>
  <w:style w:type="character" w:styleId="4">
    <w:name w:val="Hyperlink"/>
    <w:basedOn w:val="2"/>
    <w:uiPriority w:val="0"/>
    <w:rPr>
      <w:color w:val="2F602F"/>
      <w:u w:val="none"/>
    </w:rPr>
  </w:style>
  <w:style w:type="character" w:customStyle="1" w:styleId="6">
    <w:name w:val="active17"/>
    <w:basedOn w:val="2"/>
    <w:uiPriority w:val="0"/>
    <w:rPr>
      <w:color w:val="00FF00"/>
      <w:bdr w:val="none" w:color="FF0000" w:sz="0" w:space="0"/>
      <w:shd w:val="clear" w:fill="000000"/>
    </w:rPr>
  </w:style>
  <w:style w:type="character" w:customStyle="1" w:styleId="7">
    <w:name w:val="hilite"/>
    <w:basedOn w:val="2"/>
    <w:uiPriority w:val="0"/>
    <w:rPr>
      <w:color w:val="auto"/>
      <w:bdr w:val="none" w:color="000000" w:sz="0" w:space="0"/>
      <w:shd w:val="clear" w:fill="auto"/>
    </w:rPr>
  </w:style>
  <w:style w:type="character" w:customStyle="1" w:styleId="8">
    <w:name w:val="login_text"/>
    <w:basedOn w:val="2"/>
    <w:uiPriority w:val="0"/>
    <w:rPr>
      <w:rFonts w:ascii="Verdana" w:hAnsi="Verdana" w:cs="Verdana"/>
      <w:sz w:val="18"/>
      <w:szCs w:val="18"/>
    </w:rPr>
  </w:style>
  <w:style w:type="character" w:customStyle="1" w:styleId="9">
    <w:name w:val="login_textsm"/>
    <w:basedOn w:val="2"/>
    <w:uiPriority w:val="0"/>
    <w:rPr>
      <w:rFonts w:hint="default" w:ascii="Verdana" w:hAnsi="Verdana" w:cs="Verdana"/>
      <w:sz w:val="18"/>
      <w:szCs w:val="18"/>
      <w:bdr w:val="none" w:color="auto" w:sz="0" w:space="0"/>
    </w:rPr>
  </w:style>
  <w:style w:type="character" w:customStyle="1" w:styleId="10">
    <w:name w:val="redfont"/>
    <w:basedOn w:val="2"/>
    <w:uiPriority w:val="0"/>
    <w:rPr>
      <w:rFonts w:hint="default" w:ascii="Verdana" w:hAnsi="Verdana" w:cs="Verdana"/>
      <w:color w:val="F9032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2015-12-29T08:20:00Z</dcterms:created>
  <dc:creator>Administrator</dc:creator>
  <cp:lastModifiedBy>Administrator</cp:lastModifiedBy>
  <dcterms:modified xsi:type="dcterms:W3CDTF">2015-12-29T08:21:25Z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