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楷体" w:hAnsi="楷体" w:eastAsia="楷体" w:cs="宋体"/>
          <w:b/>
          <w:bCs/>
          <w:kern w:val="0"/>
          <w:sz w:val="44"/>
          <w:szCs w:val="44"/>
          <w:lang w:val="en-US" w:eastAsia="zh-CN"/>
        </w:rPr>
        <w:t>资格审查分区安排表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宋体"/>
          <w:b/>
          <w:bCs/>
          <w:kern w:val="0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425" w:tblpY="82"/>
        <w:tblOverlap w:val="never"/>
        <w:tblW w:w="9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2745"/>
        <w:gridCol w:w="1133"/>
        <w:gridCol w:w="420"/>
        <w:gridCol w:w="667"/>
        <w:gridCol w:w="2865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 聘 单 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工作区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 聘 单 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长沙教育学院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长沙市实验中学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长沙市信息职业技术学校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长沙市田家炳实验中学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长沙市电子工业学校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长沙市师大附中梅溪湖中学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长沙财经学校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长沙铁路第一中学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长沙航天学校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长沙市第十一中学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长沙汽车工业学校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长沙市第二十一中学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长沙市长郡中学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长沙外国语学校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长沙市长郡梅溪湖中学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长沙市雷锋学校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长沙市长郡滨江中学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长沙市第六中学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长沙麓山国际实验学校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长沙市长郡湘府中学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长沙市麓山滨江实验学校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长沙市少年宫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长沙市明德华兴中学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长沙市特殊教育学校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长沙市周南实验中学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长沙市实验小学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长沙市周南梅溪湖中学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长沙麓山国际实验小学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长沙市南雅中学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长沙市教育局幼儿园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长沙市雅礼实验中学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长沙市教育考试院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长沙市雅礼洋湖实验中学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4区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长沙市教育科学研究院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5区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楷体" w:hAnsi="楷体" w:eastAsia="楷体" w:cs="宋体"/>
          <w:kern w:val="0"/>
          <w:sz w:val="18"/>
          <w:szCs w:val="1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A6E38"/>
    <w:rsid w:val="1B3A6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2018-01-04T08:10:00Z</dcterms:created>
  <dc:creator>教育局新闻编辑</dc:creator>
  <cp:lastModifiedBy>教育局新闻编辑</cp:lastModifiedBy>
  <dcterms:modified xsi:type="dcterms:W3CDTF">2018-01-04T08:10:49Z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