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5" w:type="dxa"/>
        <w:tblInd w:w="1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9"/>
        <w:gridCol w:w="1700"/>
        <w:gridCol w:w="2292"/>
        <w:gridCol w:w="15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4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1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受理报名单位</w:t>
            </w:r>
          </w:p>
        </w:tc>
        <w:tc>
          <w:tcPr>
            <w:tcW w:w="22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报名地点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left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四川宜宾南溪经济开发区管委会企业服务中心、</w:t>
            </w: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南溪区投资审计中心、南溪区经济合作服务中心等综合事业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南溪区人社局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南溪区正信路政务服务中心5楼公务员与事业人员管理股（二）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0831-3185363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南溪区妇幼保健计划生育服务中心、江南镇卫生院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南溪区卫生健康局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南溪区文化路东段39号卫生健康局3楼政工法规股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0831-3327011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34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南溪区职业技术学校、南溪第一中学校、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南溪区钟灵街小学、南溪区前进小学、南溪区丽雅小学、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南溪区第二中学校、南溪区罗龙初级中学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南溪区教体局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南溪区洗脚田党校6楼教育和体育局政工股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-8"/>
                <w:kern w:val="0"/>
                <w:sz w:val="18"/>
                <w:szCs w:val="18"/>
                <w:lang w:val="en-US" w:eastAsia="zh-CN" w:bidi="ar"/>
              </w:rPr>
              <w:t>0831-3329815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92B2B"/>
    <w:rsid w:val="19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2019-09-04T06:57:00Z</dcterms:created>
  <dc:creator>那时花开咖啡馆。</dc:creator>
  <cp:lastModifiedBy>那时花开咖啡馆。</cp:lastModifiedBy>
  <dcterms:modified xsi:type="dcterms:W3CDTF">2019-09-04T06:57:54Z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